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55A6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ДОГОВОР ХРАНЕНИЯ ПРОДУКТОВ ПИТАНИЯ № [НОМЕР]</w:t>
      </w:r>
    </w:p>
    <w:p w14:paraId="4117A2F0" w14:textId="77777777" w:rsidR="000D7E4D" w:rsidRPr="000D7E4D" w:rsidRDefault="000D7E4D" w:rsidP="000D7E4D">
      <w:r w:rsidRPr="000D7E4D">
        <w:t>г. [Город] "__" ________ 20__ г.</w:t>
      </w:r>
    </w:p>
    <w:p w14:paraId="42D29EAA" w14:textId="77777777" w:rsidR="000D7E4D" w:rsidRPr="000D7E4D" w:rsidRDefault="000D7E4D" w:rsidP="000D7E4D">
      <w:r w:rsidRPr="000D7E4D">
        <w:t>[Наименование организации/ФИО ИП], именуемое в дальнейшем "Хранитель", в лице [Должность, ФИО], действующего на основании [Устава/Доверенности], с одной стороны, и [Наименование организации/ФИО ИП], именуемое в дальнейшем "Поклажедатель", в лице [Должность, ФИО], действующего на основании [Устава/Доверенности], с другой стороны, совместно именуемые "Стороны", заключили настоящий договор о нижеследующем.</w:t>
      </w:r>
    </w:p>
    <w:p w14:paraId="251DB28E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1. Предмет договора</w:t>
      </w:r>
    </w:p>
    <w:p w14:paraId="7F57C068" w14:textId="77777777" w:rsidR="000D7E4D" w:rsidRPr="000D7E4D" w:rsidRDefault="000D7E4D" w:rsidP="000D7E4D">
      <w:r w:rsidRPr="000D7E4D">
        <w:t>1.1. Хранитель обязуется за вознаграждение хранить продукты питания (далее - "Товар"), переданные ему Поклажедателем, и возвратить Товар в сохранности.</w:t>
      </w:r>
    </w:p>
    <w:p w14:paraId="647D5947" w14:textId="77777777" w:rsidR="000D7E4D" w:rsidRPr="000D7E4D" w:rsidRDefault="000D7E4D" w:rsidP="000D7E4D">
      <w:r w:rsidRPr="000D7E4D">
        <w:t>1.2. Ассортимент, количество, стоимость Товара и специальные условия его хранения (температурный режим, влажность) определяются Сторонами в Спецификациях, являющихся неотъемлемой частью договора.</w:t>
      </w:r>
    </w:p>
    <w:p w14:paraId="37D6F09B" w14:textId="77777777" w:rsidR="000D7E4D" w:rsidRPr="000D7E4D" w:rsidRDefault="000D7E4D" w:rsidP="000D7E4D">
      <w:r w:rsidRPr="000D7E4D">
        <w:t>1.3. Приемка и возврат Товара осуществляются по складским документам (актам приема-передачи, накладным) по адресу склада Хранителя: [АДРЕС].</w:t>
      </w:r>
    </w:p>
    <w:p w14:paraId="4BD92ECB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2. Права и обязанности сторон</w:t>
      </w:r>
    </w:p>
    <w:p w14:paraId="65E4FC55" w14:textId="77777777" w:rsidR="000D7E4D" w:rsidRPr="000D7E4D" w:rsidRDefault="000D7E4D" w:rsidP="000D7E4D">
      <w:r w:rsidRPr="000D7E4D">
        <w:t>2.1. Хранитель обязуется:</w:t>
      </w:r>
    </w:p>
    <w:p w14:paraId="1CB139E0" w14:textId="77777777" w:rsidR="000D7E4D" w:rsidRPr="000D7E4D" w:rsidRDefault="000D7E4D" w:rsidP="000D7E4D">
      <w:pPr>
        <w:numPr>
          <w:ilvl w:val="0"/>
          <w:numId w:val="3"/>
        </w:numPr>
      </w:pPr>
      <w:r w:rsidRPr="000D7E4D">
        <w:t>обеспечить режим хранения в соответствии с нормативными требованиями и условиями Спецификаций;</w:t>
      </w:r>
    </w:p>
    <w:p w14:paraId="5605F68E" w14:textId="77777777" w:rsidR="000D7E4D" w:rsidRPr="000D7E4D" w:rsidRDefault="000D7E4D" w:rsidP="000D7E4D">
      <w:pPr>
        <w:numPr>
          <w:ilvl w:val="0"/>
          <w:numId w:val="3"/>
        </w:numPr>
      </w:pPr>
      <w:r w:rsidRPr="000D7E4D">
        <w:t>исключить доступ посторонних лиц к Товару;</w:t>
      </w:r>
    </w:p>
    <w:p w14:paraId="3DD0778F" w14:textId="77777777" w:rsidR="000D7E4D" w:rsidRPr="000D7E4D" w:rsidRDefault="000D7E4D" w:rsidP="000D7E4D">
      <w:pPr>
        <w:numPr>
          <w:ilvl w:val="0"/>
          <w:numId w:val="3"/>
        </w:numPr>
      </w:pPr>
      <w:r w:rsidRPr="000D7E4D">
        <w:t>производить осмотр Товара и незамедлительно уведомлять Поклажедателя о выявленных признаках порчи;</w:t>
      </w:r>
    </w:p>
    <w:p w14:paraId="018777DA" w14:textId="77777777" w:rsidR="000D7E4D" w:rsidRPr="000D7E4D" w:rsidRDefault="000D7E4D" w:rsidP="000D7E4D">
      <w:pPr>
        <w:numPr>
          <w:ilvl w:val="0"/>
          <w:numId w:val="3"/>
        </w:numPr>
      </w:pPr>
      <w:r w:rsidRPr="000D7E4D">
        <w:t>предоставлять Поклажедателю возможность проверки условий хранения и инвентаризации Товара в рабочее время склада.</w:t>
      </w:r>
    </w:p>
    <w:p w14:paraId="450DA3F0" w14:textId="77777777" w:rsidR="000D7E4D" w:rsidRPr="000D7E4D" w:rsidRDefault="000D7E4D" w:rsidP="000D7E4D">
      <w:r w:rsidRPr="000D7E4D">
        <w:t>2.2. Поклажедатель обязуется:</w:t>
      </w:r>
    </w:p>
    <w:p w14:paraId="3756FB71" w14:textId="77777777" w:rsidR="000D7E4D" w:rsidRPr="000D7E4D" w:rsidRDefault="000D7E4D" w:rsidP="000D7E4D">
      <w:pPr>
        <w:numPr>
          <w:ilvl w:val="0"/>
          <w:numId w:val="4"/>
        </w:numPr>
      </w:pPr>
      <w:r w:rsidRPr="000D7E4D">
        <w:t>передать Товар в таре и упаковке, обеспечивающей его сохранность при транспортировке и складировании;</w:t>
      </w:r>
    </w:p>
    <w:p w14:paraId="1EF8E768" w14:textId="77777777" w:rsidR="000D7E4D" w:rsidRPr="000D7E4D" w:rsidRDefault="000D7E4D" w:rsidP="000D7E4D">
      <w:pPr>
        <w:numPr>
          <w:ilvl w:val="0"/>
          <w:numId w:val="4"/>
        </w:numPr>
      </w:pPr>
      <w:r w:rsidRPr="000D7E4D">
        <w:t>предоставить на каждую партию Товара ветеринарные свидетельства, сертификаты соответствия и иные обязательные документы;</w:t>
      </w:r>
    </w:p>
    <w:p w14:paraId="4DD253F3" w14:textId="77777777" w:rsidR="000D7E4D" w:rsidRPr="000D7E4D" w:rsidRDefault="000D7E4D" w:rsidP="000D7E4D">
      <w:pPr>
        <w:numPr>
          <w:ilvl w:val="0"/>
          <w:numId w:val="4"/>
        </w:numPr>
      </w:pPr>
      <w:r w:rsidRPr="000D7E4D">
        <w:t>своевременно оплачивать услуги Хранителя.</w:t>
      </w:r>
    </w:p>
    <w:p w14:paraId="18EB82F2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3. Цена договора и порядок расчетов</w:t>
      </w:r>
    </w:p>
    <w:p w14:paraId="1E0B4672" w14:textId="77777777" w:rsidR="000D7E4D" w:rsidRPr="000D7E4D" w:rsidRDefault="000D7E4D" w:rsidP="000D7E4D">
      <w:r w:rsidRPr="000D7E4D">
        <w:t>3.1. Стоимость услуг по хранению рассчитывается исходя из тарифов, указанных в Приложении к договору. Общая сумма договора определяется совокупной стоимостью оказанных услуг за весь период.</w:t>
      </w:r>
    </w:p>
    <w:p w14:paraId="319A56A9" w14:textId="77777777" w:rsidR="000D7E4D" w:rsidRPr="000D7E4D" w:rsidRDefault="000D7E4D" w:rsidP="000D7E4D">
      <w:r w:rsidRPr="000D7E4D">
        <w:lastRenderedPageBreak/>
        <w:t>3.2. Оплата производится путем перечисления денежных средств на расчетный счет Хранителя в течение [ЧИСЛО] банковских дней с даты подписания Акта оказанных услуг и выставления счета.</w:t>
      </w:r>
    </w:p>
    <w:p w14:paraId="08FB63AB" w14:textId="77777777" w:rsidR="000D7E4D" w:rsidRPr="000D7E4D" w:rsidRDefault="000D7E4D" w:rsidP="000D7E4D">
      <w:r w:rsidRPr="000D7E4D">
        <w:t>3.3. В случае просрочки оплаты Хранитель вправе удерживать Товар до момента полного погашения задолженности (ст. 359 ГК РФ).</w:t>
      </w:r>
    </w:p>
    <w:p w14:paraId="2F2B5B88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4. Порядок приемки и выдачи товара</w:t>
      </w:r>
    </w:p>
    <w:p w14:paraId="2D634407" w14:textId="77777777" w:rsidR="000D7E4D" w:rsidRPr="000D7E4D" w:rsidRDefault="000D7E4D" w:rsidP="000D7E4D">
      <w:r w:rsidRPr="000D7E4D">
        <w:t>4.1. При приемке Товара Хранитель обязан проверить его внешнее состояние, целостность упаковки и количество. При выявлении повреждений составляется акт о расхождениях.</w:t>
      </w:r>
    </w:p>
    <w:p w14:paraId="54358F4B" w14:textId="77777777" w:rsidR="000D7E4D" w:rsidRPr="000D7E4D" w:rsidRDefault="000D7E4D" w:rsidP="000D7E4D">
      <w:r w:rsidRPr="000D7E4D">
        <w:t>4.2. Для продуктов, требующих температурного режима, при приемке фиксируется температура в кузове транспортного средства и, по возможности, внутри упаковки Товара.</w:t>
      </w:r>
    </w:p>
    <w:p w14:paraId="25C7066A" w14:textId="77777777" w:rsidR="000D7E4D" w:rsidRPr="000D7E4D" w:rsidRDefault="000D7E4D" w:rsidP="000D7E4D">
      <w:r w:rsidRPr="000D7E4D">
        <w:t>4.3. Выдача Товара производится по письменной заявке Поклажедателя, направленной не позднее чем за [ЧИСЛО] часа до предполагаемого времени отгрузки.</w:t>
      </w:r>
    </w:p>
    <w:p w14:paraId="5F4DE600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5. Ответственность сторон</w:t>
      </w:r>
    </w:p>
    <w:p w14:paraId="4A7D7181" w14:textId="77777777" w:rsidR="000D7E4D" w:rsidRPr="000D7E4D" w:rsidRDefault="000D7E4D" w:rsidP="000D7E4D">
      <w:r w:rsidRPr="000D7E4D">
        <w:t>5.1. Хранитель несет полную материальную ответственность за утрату, недостачу или повреждение Товара в размере его стоимости, указанной в товарно-сопроводительных документах.</w:t>
      </w:r>
    </w:p>
    <w:p w14:paraId="49784418" w14:textId="77777777" w:rsidR="000D7E4D" w:rsidRPr="000D7E4D" w:rsidRDefault="000D7E4D" w:rsidP="000D7E4D">
      <w:r w:rsidRPr="000D7E4D">
        <w:t>5.2. За нарушение сроков оплаты Поклажедатель уплачивает неустойку в размере [РАЗМЕР]% от суммы задолженности за каждый день просрочки.</w:t>
      </w:r>
    </w:p>
    <w:p w14:paraId="25D92B94" w14:textId="77777777" w:rsidR="000D7E4D" w:rsidRPr="000D7E4D" w:rsidRDefault="000D7E4D" w:rsidP="000D7E4D">
      <w:r w:rsidRPr="000D7E4D">
        <w:t>5.3. Хранитель не отвечает за порчу Товара, вызванную скрытыми дефектами, которые не могли быть обнаружены при обычной приемке, либо нарушением правил упаковки Поклажедателем.</w:t>
      </w:r>
    </w:p>
    <w:p w14:paraId="1769A4F6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6. Обмен сообщениями</w:t>
      </w:r>
    </w:p>
    <w:p w14:paraId="4AEA1CD3" w14:textId="77777777" w:rsidR="000D7E4D" w:rsidRPr="000D7E4D" w:rsidRDefault="000D7E4D" w:rsidP="000D7E4D">
      <w:r w:rsidRPr="000D7E4D">
        <w:t>6.1. Все уведомления, заявки на отгрузку и претензии направляются Сторонами через корпоративный чат по номерам, указанным в реквизитах, либо по электронной почте.</w:t>
      </w:r>
    </w:p>
    <w:p w14:paraId="1260B1FB" w14:textId="77777777" w:rsidR="000D7E4D" w:rsidRPr="000D7E4D" w:rsidRDefault="000D7E4D" w:rsidP="000D7E4D">
      <w:r w:rsidRPr="000D7E4D">
        <w:t>6.2. Сообщение считается полученным в день его отправки, если оно направлено в рабочее время.</w:t>
      </w:r>
    </w:p>
    <w:p w14:paraId="2298B02B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7. Порядок урегулирования споров</w:t>
      </w:r>
    </w:p>
    <w:p w14:paraId="56AB2E1F" w14:textId="77777777" w:rsidR="000D7E4D" w:rsidRPr="000D7E4D" w:rsidRDefault="000D7E4D" w:rsidP="000D7E4D">
      <w:r w:rsidRPr="000D7E4D">
        <w:t>10.1. Претензионный порядок обязателен. Срок ответа на претензию - [ЧИСЛО] календарных дней.</w:t>
      </w:r>
    </w:p>
    <w:p w14:paraId="00154690" w14:textId="77777777" w:rsidR="000D7E4D" w:rsidRPr="000D7E4D" w:rsidRDefault="000D7E4D" w:rsidP="000D7E4D">
      <w:r w:rsidRPr="000D7E4D">
        <w:t>10.2. В случае недостижения согласия спор передается в Арбитражный суд по месту нахождения [Истца/Ответчика].</w:t>
      </w:r>
    </w:p>
    <w:p w14:paraId="4B40B9FC" w14:textId="77777777" w:rsidR="000D7E4D" w:rsidRPr="000D7E4D" w:rsidRDefault="000D7E4D" w:rsidP="000D7E4D">
      <w:pPr>
        <w:rPr>
          <w:b/>
          <w:bCs/>
        </w:rPr>
      </w:pPr>
      <w:r w:rsidRPr="000D7E4D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0D7E4D" w:rsidRPr="000D7E4D" w14:paraId="4C95530B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BD0D1" w14:textId="77777777" w:rsidR="000D7E4D" w:rsidRPr="000D7E4D" w:rsidRDefault="000D7E4D" w:rsidP="000D7E4D">
            <w:r w:rsidRPr="000D7E4D">
              <w:rPr>
                <w:b/>
                <w:bCs/>
              </w:rPr>
              <w:t>Хранитель</w:t>
            </w:r>
          </w:p>
          <w:p w14:paraId="64F6A1FD" w14:textId="77777777" w:rsidR="000D7E4D" w:rsidRPr="000D7E4D" w:rsidRDefault="000D7E4D" w:rsidP="000D7E4D">
            <w:r w:rsidRPr="000D7E4D">
              <w:t>[Наименование]</w:t>
            </w:r>
          </w:p>
          <w:p w14:paraId="64B14C5C" w14:textId="77777777" w:rsidR="000D7E4D" w:rsidRPr="000D7E4D" w:rsidRDefault="000D7E4D" w:rsidP="000D7E4D">
            <w:r w:rsidRPr="000D7E4D">
              <w:t>Адрес: [адрес]</w:t>
            </w:r>
          </w:p>
          <w:p w14:paraId="00CB6361" w14:textId="77777777" w:rsidR="000D7E4D" w:rsidRPr="000D7E4D" w:rsidRDefault="000D7E4D" w:rsidP="000D7E4D">
            <w:r w:rsidRPr="000D7E4D">
              <w:t>ИНН/ОГРН: [данные]</w:t>
            </w:r>
          </w:p>
          <w:p w14:paraId="15B040AE" w14:textId="77777777" w:rsidR="000D7E4D" w:rsidRPr="000D7E4D" w:rsidRDefault="000D7E4D" w:rsidP="000D7E4D">
            <w:r w:rsidRPr="000D7E4D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E0EC8" w14:textId="77777777" w:rsidR="000D7E4D" w:rsidRPr="000D7E4D" w:rsidRDefault="000D7E4D" w:rsidP="000D7E4D">
            <w:r w:rsidRPr="000D7E4D">
              <w:rPr>
                <w:b/>
                <w:bCs/>
              </w:rPr>
              <w:t>Поклажедатель</w:t>
            </w:r>
          </w:p>
          <w:p w14:paraId="2179DD25" w14:textId="77777777" w:rsidR="000D7E4D" w:rsidRPr="000D7E4D" w:rsidRDefault="000D7E4D" w:rsidP="000D7E4D">
            <w:r w:rsidRPr="000D7E4D">
              <w:t>[Наименование]</w:t>
            </w:r>
          </w:p>
          <w:p w14:paraId="5B25A566" w14:textId="77777777" w:rsidR="000D7E4D" w:rsidRPr="000D7E4D" w:rsidRDefault="000D7E4D" w:rsidP="000D7E4D">
            <w:r w:rsidRPr="000D7E4D">
              <w:t>Адрес: [адрес]</w:t>
            </w:r>
          </w:p>
          <w:p w14:paraId="4E473127" w14:textId="77777777" w:rsidR="000D7E4D" w:rsidRPr="000D7E4D" w:rsidRDefault="000D7E4D" w:rsidP="000D7E4D">
            <w:r w:rsidRPr="000D7E4D">
              <w:t>ИНН/ОГРН: [данные]</w:t>
            </w:r>
          </w:p>
          <w:p w14:paraId="1C358754" w14:textId="77777777" w:rsidR="000D7E4D" w:rsidRPr="000D7E4D" w:rsidRDefault="000D7E4D" w:rsidP="000D7E4D">
            <w:r w:rsidRPr="000D7E4D">
              <w:t>Подпись: ______________</w:t>
            </w:r>
          </w:p>
        </w:tc>
      </w:tr>
    </w:tbl>
    <w:p w14:paraId="08BD1692" w14:textId="77777777" w:rsidR="0083247E" w:rsidRPr="000D7E4D" w:rsidRDefault="0083247E" w:rsidP="000D7E4D"/>
    <w:sectPr w:rsidR="0083247E" w:rsidRPr="000D7E4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8E75" w14:textId="77777777" w:rsidR="006631CB" w:rsidRDefault="006631CB" w:rsidP="00AA1082">
      <w:pPr>
        <w:spacing w:after="0" w:line="240" w:lineRule="auto"/>
      </w:pPr>
      <w:r>
        <w:separator/>
      </w:r>
    </w:p>
  </w:endnote>
  <w:endnote w:type="continuationSeparator" w:id="0">
    <w:p w14:paraId="0677D85A" w14:textId="77777777" w:rsidR="006631CB" w:rsidRDefault="006631C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E6F6" w14:textId="77777777" w:rsidR="006631CB" w:rsidRDefault="006631CB" w:rsidP="00AA1082">
      <w:pPr>
        <w:spacing w:after="0" w:line="240" w:lineRule="auto"/>
      </w:pPr>
      <w:r>
        <w:separator/>
      </w:r>
    </w:p>
  </w:footnote>
  <w:footnote w:type="continuationSeparator" w:id="0">
    <w:p w14:paraId="38B0BB2C" w14:textId="77777777" w:rsidR="006631CB" w:rsidRDefault="006631C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1448546749">
    <w:abstractNumId w:val="3"/>
  </w:num>
  <w:num w:numId="4" w16cid:durableId="7262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631CB"/>
    <w:rsid w:val="00675063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2026-05-27T09:46:00Z</dcterms:created>
  <dcterms:modified xsi:type="dcterms:W3CDTF">2026-05-27T09:46:00Z</dcterms:modified>
</cp:coreProperties>
</file>